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D1" w:rsidRPr="00F91808" w:rsidRDefault="005570D1" w:rsidP="00F9180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r w:rsidRPr="00F91808">
        <w:rPr>
          <w:rFonts w:ascii="Arial" w:hAnsi="Arial" w:cs="Arial"/>
          <w:b/>
          <w:color w:val="000000"/>
          <w:sz w:val="24"/>
          <w:szCs w:val="24"/>
          <w:u w:val="single"/>
        </w:rPr>
        <w:t>Καζίνο</w:t>
      </w:r>
    </w:p>
    <w:p w:rsidR="005570D1" w:rsidRPr="00F91808" w:rsidRDefault="005570D1" w:rsidP="00513D8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13D8A" w:rsidRPr="00E36EB2" w:rsidRDefault="005570D1" w:rsidP="004C41B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36EB2">
        <w:rPr>
          <w:rFonts w:ascii="Arial" w:hAnsi="Arial" w:cs="Arial"/>
          <w:color w:val="000000"/>
          <w:sz w:val="24"/>
          <w:szCs w:val="24"/>
        </w:rPr>
        <w:t>Το “</w:t>
      </w:r>
      <w:proofErr w:type="spellStart"/>
      <w:r w:rsidRPr="00E36EB2">
        <w:rPr>
          <w:rFonts w:ascii="Arial" w:hAnsi="Arial" w:cs="Arial"/>
          <w:color w:val="000000"/>
          <w:sz w:val="24"/>
          <w:szCs w:val="24"/>
        </w:rPr>
        <w:t>City</w:t>
      </w:r>
      <w:proofErr w:type="spellEnd"/>
      <w:r w:rsidRPr="00E36E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6EB2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E36E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6EB2">
        <w:rPr>
          <w:rFonts w:ascii="Arial" w:hAnsi="Arial" w:cs="Arial"/>
          <w:color w:val="000000"/>
          <w:sz w:val="24"/>
          <w:szCs w:val="24"/>
        </w:rPr>
        <w:t>Dreams</w:t>
      </w:r>
      <w:proofErr w:type="spellEnd"/>
      <w:r w:rsidRPr="00E36EB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6EB2">
        <w:rPr>
          <w:rFonts w:ascii="Arial" w:hAnsi="Arial" w:cs="Arial"/>
          <w:color w:val="000000"/>
          <w:sz w:val="24"/>
          <w:szCs w:val="24"/>
        </w:rPr>
        <w:t>Mediterranean</w:t>
      </w:r>
      <w:proofErr w:type="spellEnd"/>
      <w:r w:rsidRPr="00E36EB2">
        <w:rPr>
          <w:rFonts w:ascii="Arial" w:hAnsi="Arial" w:cs="Arial"/>
          <w:color w:val="000000"/>
          <w:sz w:val="24"/>
          <w:szCs w:val="24"/>
        </w:rPr>
        <w:t>”</w:t>
      </w:r>
      <w:r w:rsidR="00513D8A" w:rsidRPr="00E36EB2">
        <w:rPr>
          <w:rFonts w:ascii="Arial" w:hAnsi="Arial" w:cs="Arial"/>
          <w:color w:val="000000"/>
          <w:sz w:val="24"/>
          <w:szCs w:val="24"/>
        </w:rPr>
        <w:t xml:space="preserve"> είναι </w:t>
      </w:r>
      <w:proofErr w:type="spellStart"/>
      <w:r w:rsidRPr="00E36EB2">
        <w:rPr>
          <w:rFonts w:ascii="Arial" w:hAnsi="Arial" w:cs="Arial"/>
          <w:color w:val="000000"/>
          <w:sz w:val="24"/>
          <w:szCs w:val="24"/>
        </w:rPr>
        <w:t>τo</w:t>
      </w:r>
      <w:proofErr w:type="spellEnd"/>
      <w:r w:rsidRPr="00E36EB2">
        <w:rPr>
          <w:rFonts w:ascii="Arial" w:hAnsi="Arial" w:cs="Arial"/>
          <w:color w:val="000000"/>
          <w:sz w:val="24"/>
          <w:szCs w:val="24"/>
        </w:rPr>
        <w:t xml:space="preserve"> πρώτο </w:t>
      </w:r>
      <w:proofErr w:type="spellStart"/>
      <w:r w:rsidRPr="00E36EB2">
        <w:rPr>
          <w:rFonts w:ascii="Arial" w:hAnsi="Arial" w:cs="Arial"/>
          <w:color w:val="000000"/>
          <w:sz w:val="24"/>
          <w:szCs w:val="24"/>
        </w:rPr>
        <w:t>πολυθεμ</w:t>
      </w:r>
      <w:r w:rsidR="00513D8A" w:rsidRPr="00E36EB2">
        <w:rPr>
          <w:rFonts w:ascii="Arial" w:hAnsi="Arial" w:cs="Arial"/>
          <w:color w:val="000000"/>
          <w:sz w:val="24"/>
          <w:szCs w:val="24"/>
        </w:rPr>
        <w:t>ατικό</w:t>
      </w:r>
      <w:proofErr w:type="spellEnd"/>
      <w:r w:rsidR="00513D8A" w:rsidRPr="00E36EB2">
        <w:rPr>
          <w:rFonts w:ascii="Arial" w:hAnsi="Arial" w:cs="Arial"/>
          <w:color w:val="000000"/>
          <w:sz w:val="24"/>
          <w:szCs w:val="24"/>
        </w:rPr>
        <w:t xml:space="preserve"> καζίνο-θέρετρο της Κύπρο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36EB2">
        <w:rPr>
          <w:rFonts w:ascii="Arial" w:hAnsi="Arial" w:cs="Arial"/>
          <w:color w:val="000000"/>
          <w:sz w:val="24"/>
          <w:szCs w:val="24"/>
        </w:rPr>
        <w:t>To</w:t>
      </w:r>
      <w:proofErr w:type="spellEnd"/>
      <w:r w:rsidRPr="00E36EB2">
        <w:rPr>
          <w:rFonts w:ascii="Arial" w:hAnsi="Arial" w:cs="Arial"/>
          <w:color w:val="000000"/>
          <w:sz w:val="24"/>
          <w:szCs w:val="24"/>
        </w:rPr>
        <w:t xml:space="preserve"> παγκοσμίου κλάσης έργο</w:t>
      </w:r>
      <w:r w:rsidR="00FD3624">
        <w:rPr>
          <w:rFonts w:ascii="Arial" w:hAnsi="Arial" w:cs="Arial"/>
          <w:color w:val="000000"/>
          <w:sz w:val="24"/>
          <w:szCs w:val="24"/>
        </w:rPr>
        <w:t>,  αναμένεται να προσελκύει 300.</w:t>
      </w:r>
      <w:r w:rsidRPr="00E36EB2">
        <w:rPr>
          <w:rFonts w:ascii="Arial" w:hAnsi="Arial" w:cs="Arial"/>
          <w:color w:val="000000"/>
          <w:sz w:val="24"/>
          <w:szCs w:val="24"/>
        </w:rPr>
        <w:t>000 επιπρόσθετους τουρίστες ετησίως</w:t>
      </w:r>
      <w:r w:rsidR="00FD3624" w:rsidRPr="00BE704D">
        <w:rPr>
          <w:rFonts w:ascii="Arial" w:hAnsi="Arial" w:cs="Arial"/>
          <w:color w:val="000000"/>
          <w:sz w:val="24"/>
          <w:szCs w:val="24"/>
        </w:rPr>
        <w:t xml:space="preserve"> </w:t>
      </w:r>
      <w:r w:rsidR="00FD3624">
        <w:rPr>
          <w:rFonts w:ascii="Arial" w:hAnsi="Arial" w:cs="Arial"/>
          <w:color w:val="000000"/>
          <w:sz w:val="24"/>
          <w:szCs w:val="24"/>
        </w:rPr>
        <w:t>κα</w:t>
      </w:r>
      <w:r w:rsidR="00470AC2">
        <w:rPr>
          <w:rFonts w:ascii="Arial" w:hAnsi="Arial" w:cs="Arial"/>
          <w:color w:val="000000"/>
          <w:sz w:val="24"/>
          <w:szCs w:val="24"/>
        </w:rPr>
        <w:t>ι</w:t>
      </w:r>
      <w:r w:rsidR="00FD3624">
        <w:rPr>
          <w:rFonts w:ascii="Arial" w:hAnsi="Arial" w:cs="Arial"/>
          <w:color w:val="000000"/>
          <w:sz w:val="24"/>
          <w:szCs w:val="24"/>
        </w:rPr>
        <w:t xml:space="preserve"> να συμβάλει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 ως προς την αντιμετώπιση της εποχικότητας του τουρισμού.</w:t>
      </w:r>
    </w:p>
    <w:p w:rsidR="00513D8A" w:rsidRPr="00E36EB2" w:rsidRDefault="00513D8A" w:rsidP="004C41B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5570D1" w:rsidRPr="00E36EB2" w:rsidRDefault="005570D1" w:rsidP="004C41B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36EB2">
        <w:rPr>
          <w:rFonts w:ascii="Arial" w:hAnsi="Arial" w:cs="Arial"/>
          <w:color w:val="000000"/>
          <w:sz w:val="24"/>
          <w:szCs w:val="24"/>
        </w:rPr>
        <w:t>Μέχρι την ολοκλήρωση του καζίνο-θέρετρου λειτουργεί στη Λεμεσό ένα προσωρινό καζίνο</w:t>
      </w:r>
      <w:r w:rsidR="00E36EB2" w:rsidRPr="00E36EB2">
        <w:rPr>
          <w:rFonts w:ascii="Arial" w:hAnsi="Arial" w:cs="Arial"/>
          <w:color w:val="000000"/>
          <w:sz w:val="24"/>
          <w:szCs w:val="24"/>
        </w:rPr>
        <w:t xml:space="preserve">, το οποίο </w:t>
      </w:r>
      <w:r w:rsidR="00E36EB2" w:rsidRPr="00E36E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θα αναστείλει την λειτουργία του</w:t>
      </w:r>
      <w:r w:rsidR="00E36EB2"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μόλις λειτουργήσει το θέρετρο καζίνο</w:t>
      </w:r>
      <w:r w:rsidR="00E36EB2" w:rsidRPr="00E36E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 καθώς και 4 δορυφορικά καζίνο σε Λευκωσία, Λάρνακα, Αγία Νάπα και Πάφο. </w:t>
      </w:r>
    </w:p>
    <w:p w:rsidR="007C3CE3" w:rsidRPr="00E36EB2" w:rsidRDefault="007C3CE3" w:rsidP="004C41B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5FE0" w:rsidRDefault="005570D1" w:rsidP="004C41B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6EB2">
        <w:rPr>
          <w:rFonts w:ascii="Arial" w:hAnsi="Arial" w:cs="Arial"/>
          <w:color w:val="000000"/>
          <w:sz w:val="24"/>
          <w:szCs w:val="24"/>
        </w:rPr>
        <w:t>Το Υφυπουργείο Τουρισμού</w:t>
      </w:r>
      <w:r w:rsidR="00FD3624">
        <w:rPr>
          <w:rFonts w:ascii="Arial" w:hAnsi="Arial" w:cs="Arial"/>
          <w:color w:val="000000"/>
          <w:sz w:val="24"/>
          <w:szCs w:val="24"/>
        </w:rPr>
        <w:t xml:space="preserve">, μέσω 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 </w:t>
      </w:r>
      <w:r w:rsidR="00FD3624" w:rsidRPr="00E36EB2">
        <w:rPr>
          <w:rFonts w:ascii="Arial" w:hAnsi="Arial" w:cs="Arial"/>
          <w:color w:val="000000"/>
          <w:sz w:val="24"/>
          <w:szCs w:val="24"/>
        </w:rPr>
        <w:t>της Συντονιστικής Επιτροπής για τη διαχείριση της διαδικασίας αδειοδότησης, ανάπτυξης και λειτουργιάς καζίνου</w:t>
      </w:r>
      <w:r w:rsidR="00FD3624">
        <w:rPr>
          <w:rFonts w:ascii="Arial" w:hAnsi="Arial" w:cs="Arial"/>
          <w:color w:val="000000"/>
          <w:sz w:val="24"/>
          <w:szCs w:val="24"/>
        </w:rPr>
        <w:t>, της οποίας προεδρεύει ο Γενικός Διευθυντής του Υφυπουργείου</w:t>
      </w:r>
      <w:r w:rsidR="00FD3624" w:rsidRPr="00E36E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παρακολουθεί τις εργασίες για την ανέγερση του καζίνου θέρετρου, </w:t>
      </w:r>
      <w:r w:rsidR="00FD3624">
        <w:rPr>
          <w:rFonts w:ascii="Arial" w:hAnsi="Arial" w:cs="Arial"/>
          <w:color w:val="000000"/>
          <w:sz w:val="24"/>
          <w:szCs w:val="24"/>
        </w:rPr>
        <w:t xml:space="preserve">βάσει </w:t>
      </w:r>
      <w:proofErr w:type="spellStart"/>
      <w:r w:rsidR="00FD3624">
        <w:rPr>
          <w:rFonts w:ascii="Arial" w:hAnsi="Arial" w:cs="Arial"/>
          <w:color w:val="000000"/>
          <w:sz w:val="24"/>
          <w:szCs w:val="24"/>
        </w:rPr>
        <w:t>σχεδιασμ</w:t>
      </w:r>
      <w:r w:rsidR="00470AC2">
        <w:rPr>
          <w:rFonts w:ascii="Arial" w:hAnsi="Arial" w:cs="Arial"/>
          <w:color w:val="000000"/>
          <w:sz w:val="24"/>
          <w:szCs w:val="24"/>
        </w:rPr>
        <w:t>ών</w:t>
      </w:r>
      <w:r w:rsidR="00FD3624">
        <w:rPr>
          <w:rFonts w:ascii="Arial" w:hAnsi="Arial" w:cs="Arial"/>
          <w:color w:val="000000"/>
          <w:sz w:val="24"/>
          <w:szCs w:val="24"/>
        </w:rPr>
        <w:t>ν</w:t>
      </w:r>
      <w:proofErr w:type="spellEnd"/>
      <w:r w:rsidR="00FD3624">
        <w:rPr>
          <w:rFonts w:ascii="Arial" w:hAnsi="Arial" w:cs="Arial"/>
          <w:color w:val="000000"/>
          <w:sz w:val="24"/>
          <w:szCs w:val="24"/>
        </w:rPr>
        <w:t xml:space="preserve"> και</w:t>
      </w:r>
      <w:r w:rsidR="00470AC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6EB2">
        <w:rPr>
          <w:rFonts w:ascii="Arial" w:hAnsi="Arial" w:cs="Arial"/>
          <w:color w:val="000000"/>
          <w:sz w:val="24"/>
          <w:szCs w:val="24"/>
        </w:rPr>
        <w:t>τεθέντωνχρονοδιαγραμμάτων</w:t>
      </w:r>
      <w:proofErr w:type="spellEnd"/>
      <w:r w:rsidR="00FD3624">
        <w:rPr>
          <w:rFonts w:ascii="Arial" w:hAnsi="Arial" w:cs="Arial"/>
          <w:color w:val="000000"/>
          <w:sz w:val="24"/>
          <w:szCs w:val="24"/>
        </w:rPr>
        <w:t>.</w:t>
      </w:r>
      <w:r w:rsidRPr="00E36EB2">
        <w:rPr>
          <w:rFonts w:ascii="Arial" w:hAnsi="Arial" w:cs="Arial"/>
          <w:color w:val="000000"/>
          <w:sz w:val="24"/>
          <w:szCs w:val="24"/>
        </w:rPr>
        <w:br/>
      </w:r>
      <w:r w:rsidRPr="00E36EB2">
        <w:rPr>
          <w:rFonts w:ascii="Arial" w:hAnsi="Arial" w:cs="Arial"/>
          <w:color w:val="000000"/>
          <w:sz w:val="24"/>
          <w:szCs w:val="24"/>
        </w:rPr>
        <w:br/>
      </w:r>
      <w:r w:rsidR="00FD3624">
        <w:rPr>
          <w:rFonts w:ascii="Arial" w:hAnsi="Arial" w:cs="Arial"/>
          <w:color w:val="000000"/>
          <w:sz w:val="24"/>
          <w:szCs w:val="24"/>
        </w:rPr>
        <w:t>Οι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 εργασίες για την ανέγερση του καζίνου-θέρετρου παρακολουθ</w:t>
      </w:r>
      <w:r w:rsidR="00470AC2">
        <w:rPr>
          <w:rFonts w:ascii="Arial" w:hAnsi="Arial" w:cs="Arial"/>
          <w:color w:val="000000"/>
          <w:sz w:val="24"/>
          <w:szCs w:val="24"/>
        </w:rPr>
        <w:t>ούνται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 από αρμόδιο Πολιτικό Μηχανικό</w:t>
      </w:r>
      <w:r w:rsidR="004113BF">
        <w:rPr>
          <w:rFonts w:ascii="Arial" w:hAnsi="Arial" w:cs="Arial"/>
          <w:color w:val="000000"/>
          <w:sz w:val="24"/>
          <w:szCs w:val="24"/>
        </w:rPr>
        <w:t>,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 καθώς και από έμπειρο Συμβουλευτικό Οίκο που όρισε το Υφυπουργείο.</w:t>
      </w:r>
      <w:r w:rsidRPr="00E36EB2">
        <w:rPr>
          <w:rFonts w:ascii="Arial" w:hAnsi="Arial" w:cs="Arial"/>
          <w:color w:val="000000"/>
          <w:sz w:val="24"/>
          <w:szCs w:val="24"/>
        </w:rPr>
        <w:br/>
      </w:r>
      <w:r w:rsidRPr="00E36EB2">
        <w:rPr>
          <w:rFonts w:ascii="Arial" w:hAnsi="Arial" w:cs="Arial"/>
          <w:color w:val="000000"/>
          <w:sz w:val="24"/>
          <w:szCs w:val="24"/>
        </w:rPr>
        <w:br/>
        <w:t>Η τεθείσα και εγκριθείσα από το Υπουργικό Συμβούλιο αναμενόμενη ημερομηνία ανοίγματος του καζίνο θέρετρου είναι η 31</w:t>
      </w:r>
      <w:r w:rsidRPr="00E36EB2">
        <w:rPr>
          <w:rFonts w:ascii="Arial" w:hAnsi="Arial" w:cs="Arial"/>
          <w:color w:val="000000"/>
          <w:sz w:val="24"/>
          <w:szCs w:val="24"/>
          <w:vertAlign w:val="superscript"/>
        </w:rPr>
        <w:t>η</w:t>
      </w:r>
      <w:r w:rsidRPr="00E36EB2">
        <w:rPr>
          <w:rFonts w:ascii="Arial" w:hAnsi="Arial" w:cs="Arial"/>
          <w:color w:val="000000"/>
          <w:sz w:val="24"/>
          <w:szCs w:val="24"/>
        </w:rPr>
        <w:t> Δεκεμβρίου 2021.</w:t>
      </w:r>
    </w:p>
    <w:p w:rsidR="00FD3624" w:rsidRPr="00BE704D" w:rsidRDefault="00FD3624" w:rsidP="005D241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E704D">
        <w:rPr>
          <w:rFonts w:ascii="Arial" w:hAnsi="Arial" w:cs="Arial"/>
          <w:b/>
          <w:sz w:val="24"/>
          <w:szCs w:val="24"/>
        </w:rPr>
        <w:t>Σχετική Νομοθεσία</w:t>
      </w:r>
      <w:r w:rsidRPr="00BE704D">
        <w:rPr>
          <w:rFonts w:ascii="Arial" w:hAnsi="Arial" w:cs="Arial"/>
          <w:sz w:val="24"/>
          <w:szCs w:val="24"/>
        </w:rPr>
        <w:t>:</w:t>
      </w:r>
    </w:p>
    <w:p w:rsidR="00FD3624" w:rsidRDefault="004C41BC" w:rsidP="005D241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6" w:tgtFrame="_blank" w:history="1">
        <w:r w:rsidR="007C3CE3" w:rsidRPr="007C3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Ο περί της Λειτουργίας και του Ελέγχου Καζίνου Νόμος του 2015 (124(</w:t>
        </w:r>
        <w:r w:rsidR="007C3CE3" w:rsidRPr="007C3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 w:eastAsia="en-GB"/>
          </w:rPr>
          <w:t>I</w:t>
        </w:r>
        <w:r w:rsidR="007C3CE3" w:rsidRPr="007C3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)/2015)</w:t>
        </w:r>
      </w:hyperlink>
      <w:r w:rsidR="007C3CE3" w:rsidRPr="007C3CE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r w:rsidR="007C3CE3"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καθορίζει το πλαίσιο της νομοθεσίας που διέπει τη λειτουργία ενός θέρετρου Καζίνο και τεσσάρων δορυφορικών καζίνο σε διάφορες επαρχίες</w:t>
      </w:r>
      <w:r w:rsidR="00470A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7C3CE3"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καθώς και τη σύσταση της</w:t>
      </w:r>
      <w:r w:rsidR="007C3CE3" w:rsidRPr="00E36E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Εθνικής Αρχής Παιγνίων και Εποπτείας  Καζίνου</w:t>
      </w:r>
      <w:r w:rsidR="007C3CE3"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C3CE3" w:rsidRPr="00E36E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7C3CE3"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Ε. Α. Π. Ε. Κ.</w:t>
      </w:r>
      <w:r w:rsidR="007C3CE3" w:rsidRPr="00E36EB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7C3CE3"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ως αρμόδιας αρχής εποπτείας παιγνίων καζίνο.</w:t>
      </w:r>
      <w:r w:rsidR="007C3CE3"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7C3CE3" w:rsidRPr="007C3CE3" w:rsidRDefault="007C3CE3" w:rsidP="005D241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Ο περί της Λειτουργίας και του Ελέγχου Καζίνου Νόμος (Γενικά)</w:t>
      </w:r>
      <w:r w:rsidRPr="007C3CE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hyperlink r:id="rId7" w:tgtFrame="_blank" w:history="1">
        <w:r w:rsidRPr="007C3CE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Κανονισμός</w:t>
        </w:r>
      </w:hyperlink>
      <w:r w:rsidRPr="007C3CE3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 </w:t>
      </w:r>
      <w:r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2016 παρέχει λεπτομερέστερη περιγραφή της εποπτείας των νόμιμων καζίνο.</w:t>
      </w:r>
    </w:p>
    <w:p w:rsidR="00FD3624" w:rsidRPr="00BE704D" w:rsidRDefault="00FD3624" w:rsidP="005D241F">
      <w:pPr>
        <w:pStyle w:val="NormalWeb"/>
        <w:spacing w:line="276" w:lineRule="auto"/>
        <w:jc w:val="both"/>
        <w:rPr>
          <w:rFonts w:ascii="Arial" w:hAnsi="Arial" w:cs="Arial"/>
          <w:b/>
          <w:lang w:val="el-GR"/>
        </w:rPr>
      </w:pPr>
      <w:r w:rsidRPr="00BE704D">
        <w:rPr>
          <w:rFonts w:ascii="Arial" w:hAnsi="Arial" w:cs="Arial"/>
          <w:b/>
          <w:lang w:val="el-GR"/>
        </w:rPr>
        <w:t>Εθνική Αρχή Παιγνίων και Εποπτείας  Καζίνου (Ε. Α. Π. Ε. Κ.)</w:t>
      </w:r>
    </w:p>
    <w:p w:rsidR="00FD3624" w:rsidRDefault="00FD3624" w:rsidP="005D241F">
      <w:pPr>
        <w:pStyle w:val="NormalWeb"/>
        <w:spacing w:line="276" w:lineRule="auto"/>
        <w:jc w:val="both"/>
        <w:rPr>
          <w:rFonts w:ascii="Arial" w:hAnsi="Arial" w:cs="Arial"/>
          <w:lang w:val="el-GR"/>
        </w:rPr>
      </w:pPr>
      <w:r w:rsidRPr="00FD3624">
        <w:rPr>
          <w:rFonts w:ascii="Arial" w:hAnsi="Arial" w:cs="Arial"/>
          <w:lang w:val="el-GR"/>
        </w:rPr>
        <w:t>Η Εθνική Αρχή Παιγνίων και Εποπτείας Καζίνου, γνωστή ως Ε. Α. Π. Ε. Κ., (Αρχή) συστήθηκε το 2015, σύμφωνα με τον περί της Λειτουργίας και Ελέγχου Καζίνο Νόμο του 2015 (124(I)/2015) και τους σχετικούς Κανονισμούς.</w:t>
      </w:r>
    </w:p>
    <w:p w:rsidR="00FD3624" w:rsidRDefault="00FD3624" w:rsidP="005D241F">
      <w:pPr>
        <w:pStyle w:val="NormalWeb"/>
        <w:spacing w:line="276" w:lineRule="auto"/>
        <w:jc w:val="both"/>
        <w:rPr>
          <w:rFonts w:ascii="Arial" w:hAnsi="Arial" w:cs="Arial"/>
          <w:lang w:val="el-GR"/>
        </w:rPr>
      </w:pPr>
      <w:r w:rsidRPr="00FD3624">
        <w:rPr>
          <w:rFonts w:ascii="Arial" w:hAnsi="Arial" w:cs="Arial"/>
          <w:lang w:val="el-GR"/>
        </w:rPr>
        <w:lastRenderedPageBreak/>
        <w:t xml:space="preserve">Ο περί της Λειτουργίας και του Ελέγχου Καζίνου Νόμος του 2015 (124(I)/2015) προνοεί την </w:t>
      </w:r>
      <w:proofErr w:type="spellStart"/>
      <w:r w:rsidRPr="00FD3624">
        <w:rPr>
          <w:rFonts w:ascii="Arial" w:hAnsi="Arial" w:cs="Arial"/>
          <w:lang w:val="el-GR"/>
        </w:rPr>
        <w:t>αδειοδότηση</w:t>
      </w:r>
      <w:proofErr w:type="spellEnd"/>
      <w:r w:rsidRPr="00FD3624">
        <w:rPr>
          <w:rFonts w:ascii="Arial" w:hAnsi="Arial" w:cs="Arial"/>
          <w:lang w:val="el-GR"/>
        </w:rPr>
        <w:t xml:space="preserve"> ενός διαχειριστή ο οποίος θα αναπτύξει ένα θέρετρο καζίνο και τέσσερα μικρότερα καζίνο-δορυφόρους. Η άδεια παραχωρήθηκε στη </w:t>
      </w:r>
      <w:proofErr w:type="spellStart"/>
      <w:r w:rsidRPr="00FD3624">
        <w:rPr>
          <w:rFonts w:ascii="Arial" w:hAnsi="Arial" w:cs="Arial"/>
          <w:lang w:val="el-GR"/>
        </w:rPr>
        <w:t>Melco</w:t>
      </w:r>
      <w:proofErr w:type="spellEnd"/>
      <w:r w:rsidRPr="00FD3624">
        <w:rPr>
          <w:rFonts w:ascii="Arial" w:hAnsi="Arial" w:cs="Arial"/>
          <w:lang w:val="el-GR"/>
        </w:rPr>
        <w:t xml:space="preserve"> </w:t>
      </w:r>
      <w:proofErr w:type="spellStart"/>
      <w:r w:rsidRPr="00FD3624">
        <w:rPr>
          <w:rFonts w:ascii="Arial" w:hAnsi="Arial" w:cs="Arial"/>
          <w:lang w:val="el-GR"/>
        </w:rPr>
        <w:t>Resorts</w:t>
      </w:r>
      <w:proofErr w:type="spellEnd"/>
      <w:r w:rsidRPr="00FD3624">
        <w:rPr>
          <w:rFonts w:ascii="Arial" w:hAnsi="Arial" w:cs="Arial"/>
          <w:lang w:val="el-GR"/>
        </w:rPr>
        <w:t>.</w:t>
      </w:r>
    </w:p>
    <w:p w:rsidR="00E36EB2" w:rsidRPr="00BE704D" w:rsidRDefault="00E36EB2" w:rsidP="005D241F">
      <w:pPr>
        <w:pStyle w:val="NormalWeb"/>
        <w:spacing w:line="276" w:lineRule="auto"/>
        <w:jc w:val="both"/>
        <w:rPr>
          <w:rFonts w:ascii="Arial" w:hAnsi="Arial" w:cs="Arial"/>
          <w:color w:val="000000"/>
          <w:lang w:val="el-GR"/>
        </w:rPr>
      </w:pPr>
      <w:r w:rsidRPr="00E36EB2">
        <w:rPr>
          <w:rFonts w:ascii="Arial" w:hAnsi="Arial" w:cs="Arial"/>
          <w:lang w:val="el-GR"/>
        </w:rPr>
        <w:t xml:space="preserve">Η  </w:t>
      </w:r>
      <w:r w:rsidRPr="007C3CE3">
        <w:rPr>
          <w:rFonts w:ascii="Arial" w:hAnsi="Arial" w:cs="Arial"/>
          <w:color w:val="000000"/>
          <w:lang w:val="el-GR"/>
        </w:rPr>
        <w:t>Ε. Α. Π. Ε. Κ.</w:t>
      </w:r>
      <w:r w:rsidR="005D241F">
        <w:rPr>
          <w:rFonts w:ascii="Arial" w:hAnsi="Arial" w:cs="Arial"/>
          <w:color w:val="000000"/>
          <w:lang w:val="el-GR"/>
        </w:rPr>
        <w:t xml:space="preserve"> </w:t>
      </w:r>
      <w:r w:rsidRPr="00E36EB2">
        <w:rPr>
          <w:rFonts w:ascii="Arial" w:hAnsi="Arial" w:cs="Arial"/>
          <w:lang w:val="el-GR"/>
        </w:rPr>
        <w:t xml:space="preserve">αποτελεί τον ρυθμιστή της λειτουργίας του/των καζίνο στη Δημοκρατία της Κύπρου. Εκδίδει τις σχετικές άδειες και ρυθμίζει τις δραστηριότητες του Διαχειριστή Καζίνο καθώς και των </w:t>
      </w:r>
      <w:r w:rsidR="005D241F" w:rsidRPr="00E36EB2">
        <w:rPr>
          <w:rFonts w:ascii="Arial" w:hAnsi="Arial" w:cs="Arial"/>
          <w:lang w:val="el-GR"/>
        </w:rPr>
        <w:t>ατόμων</w:t>
      </w:r>
      <w:r w:rsidRPr="00E36EB2">
        <w:rPr>
          <w:rFonts w:ascii="Arial" w:hAnsi="Arial" w:cs="Arial"/>
          <w:lang w:val="el-GR"/>
        </w:rPr>
        <w:t xml:space="preserve"> που εργάζονται στο καζίνο, συμπεριλαμβανομένων των στελεχών και των υπαλλήλων του καζίνο, των Λειτουργών Διευθέτησης, των Αντιπροσώπων Διευθέτησης και των Προμηθευτών </w:t>
      </w:r>
      <w:proofErr w:type="spellStart"/>
      <w:r w:rsidRPr="00E36EB2">
        <w:rPr>
          <w:rFonts w:ascii="Arial" w:hAnsi="Arial" w:cs="Arial"/>
          <w:lang w:val="el-GR"/>
        </w:rPr>
        <w:t>Παιγνιομηχανών</w:t>
      </w:r>
      <w:proofErr w:type="spellEnd"/>
      <w:r w:rsidRPr="00E36EB2">
        <w:rPr>
          <w:rFonts w:ascii="Arial" w:hAnsi="Arial" w:cs="Arial"/>
          <w:lang w:val="el-GR"/>
        </w:rPr>
        <w:t xml:space="preserve"> και των </w:t>
      </w:r>
      <w:proofErr w:type="spellStart"/>
      <w:r w:rsidRPr="00E36EB2">
        <w:rPr>
          <w:rFonts w:ascii="Arial" w:hAnsi="Arial" w:cs="Arial"/>
          <w:lang w:val="el-GR"/>
        </w:rPr>
        <w:t>Πάροχων</w:t>
      </w:r>
      <w:proofErr w:type="spellEnd"/>
      <w:r w:rsidRPr="00E36EB2">
        <w:rPr>
          <w:rFonts w:ascii="Arial" w:hAnsi="Arial" w:cs="Arial"/>
          <w:lang w:val="el-GR"/>
        </w:rPr>
        <w:t xml:space="preserve"> Υπηρεσιών Συντήρησης Τεχνικών Μέσων και Υλικών Διεξαγωγής Παιγνίων Καζίνο.</w:t>
      </w:r>
    </w:p>
    <w:p w:rsidR="00E36EB2" w:rsidRPr="00E36EB2" w:rsidRDefault="00E36EB2" w:rsidP="005D241F">
      <w:pPr>
        <w:pStyle w:val="NormalWeb"/>
        <w:spacing w:line="276" w:lineRule="auto"/>
        <w:jc w:val="both"/>
        <w:rPr>
          <w:rFonts w:ascii="Arial" w:hAnsi="Arial" w:cs="Arial"/>
          <w:lang w:val="el-GR"/>
        </w:rPr>
      </w:pPr>
      <w:r w:rsidRPr="00E36EB2">
        <w:rPr>
          <w:rFonts w:ascii="Arial" w:hAnsi="Arial" w:cs="Arial"/>
          <w:lang w:val="el-GR"/>
        </w:rPr>
        <w:t>Εκτός από τη χορήγηση των σχετικών αδειών και τη διασφάλιση στης εφαρμογής του ρυθμιστικού περιβάλλοντος του Διαχειριστή του καζίνο και των ατόμων που εργάζονται σ’ αυτό, η Αρχή έχει καθήκον να προστατεύει το κοινό από τις αρνητικές συνέπειες των παιγνίων καζίνο, ειδικότερα τα νεαρά άτομα και τις ευάλωτες ομάδες και να εφαρμόζει συγκεκριμένα προληπτικά και αποτρεπτικά μέτρα.</w:t>
      </w:r>
    </w:p>
    <w:p w:rsidR="007C3CE3" w:rsidRPr="00E36EB2" w:rsidRDefault="00E36EB2" w:rsidP="00E36EB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36EB2">
        <w:rPr>
          <w:rFonts w:ascii="Arial" w:hAnsi="Arial" w:cs="Arial"/>
          <w:color w:val="000000"/>
          <w:sz w:val="24"/>
          <w:szCs w:val="24"/>
        </w:rPr>
        <w:t>Σχετικές πληροφορίες αναφορικά με την Αρχή</w:t>
      </w:r>
      <w:r w:rsidR="00FD3624">
        <w:rPr>
          <w:rFonts w:ascii="Arial" w:hAnsi="Arial" w:cs="Arial"/>
          <w:color w:val="000000"/>
          <w:sz w:val="24"/>
          <w:szCs w:val="24"/>
        </w:rPr>
        <w:t xml:space="preserve"> βρίσκονται</w:t>
      </w:r>
      <w:r w:rsidRPr="00E36EB2">
        <w:rPr>
          <w:rFonts w:ascii="Arial" w:hAnsi="Arial" w:cs="Arial"/>
          <w:color w:val="000000"/>
          <w:sz w:val="24"/>
          <w:szCs w:val="24"/>
        </w:rPr>
        <w:t xml:space="preserve"> στο σύνδεσμο http://www.cgc.org.cy</w:t>
      </w:r>
    </w:p>
    <w:p w:rsidR="007C3CE3" w:rsidRPr="007C3CE3" w:rsidRDefault="007C3CE3" w:rsidP="00E36EB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7C3C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:rsidR="007C3CE3" w:rsidRPr="00513D8A" w:rsidRDefault="007C3CE3" w:rsidP="00513D8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570D1" w:rsidRPr="00513D8A" w:rsidRDefault="005570D1" w:rsidP="00513D8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11E64" w:rsidRPr="00F91808" w:rsidRDefault="00711E64" w:rsidP="00513D8A">
      <w:pPr>
        <w:jc w:val="both"/>
        <w:rPr>
          <w:rFonts w:ascii="Arial" w:hAnsi="Arial" w:cs="Arial"/>
          <w:sz w:val="24"/>
          <w:szCs w:val="24"/>
        </w:rPr>
      </w:pPr>
      <w:r w:rsidRPr="00F91808">
        <w:rPr>
          <w:rFonts w:ascii="Arial" w:hAnsi="Arial" w:cs="Arial"/>
          <w:sz w:val="24"/>
          <w:szCs w:val="24"/>
        </w:rPr>
        <w:br/>
      </w:r>
      <w:bookmarkEnd w:id="0"/>
    </w:p>
    <w:sectPr w:rsidR="00711E64" w:rsidRPr="00F91808" w:rsidSect="004C41BC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7B1"/>
    <w:multiLevelType w:val="hybridMultilevel"/>
    <w:tmpl w:val="413CEA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B47E63"/>
    <w:multiLevelType w:val="hybridMultilevel"/>
    <w:tmpl w:val="4BE609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D1"/>
    <w:rsid w:val="00012D34"/>
    <w:rsid w:val="00050031"/>
    <w:rsid w:val="004113BF"/>
    <w:rsid w:val="00431C48"/>
    <w:rsid w:val="00470AC2"/>
    <w:rsid w:val="004C41BC"/>
    <w:rsid w:val="00513D8A"/>
    <w:rsid w:val="00524AB5"/>
    <w:rsid w:val="005570D1"/>
    <w:rsid w:val="005D241F"/>
    <w:rsid w:val="005E7E7C"/>
    <w:rsid w:val="006C1E0C"/>
    <w:rsid w:val="00711E64"/>
    <w:rsid w:val="007C3CE3"/>
    <w:rsid w:val="009806AF"/>
    <w:rsid w:val="00B35FE0"/>
    <w:rsid w:val="00BE704D"/>
    <w:rsid w:val="00E36EB2"/>
    <w:rsid w:val="00F91808"/>
    <w:rsid w:val="00FD0AA3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D1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36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0C"/>
    <w:rPr>
      <w:rFonts w:ascii="Segoe UI" w:hAnsi="Segoe UI" w:cs="Segoe UI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D1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36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E0C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gc.org.cy/uploads/Pdf/e8f1d5c5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c.org.cy/uploads/Pdf/7a187cb2a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Elena Adamou</cp:lastModifiedBy>
  <cp:revision>5</cp:revision>
  <cp:lastPrinted>2020-06-04T10:09:00Z</cp:lastPrinted>
  <dcterms:created xsi:type="dcterms:W3CDTF">2020-06-04T08:21:00Z</dcterms:created>
  <dcterms:modified xsi:type="dcterms:W3CDTF">2020-06-04T10:09:00Z</dcterms:modified>
</cp:coreProperties>
</file>